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4077" w:rsidRPr="00880510" w:rsidRDefault="00880510">
      <w:pPr>
        <w:pStyle w:val="normal0"/>
        <w:pBdr>
          <w:top w:val="single" w:sz="4" w:space="1" w:color="auto"/>
        </w:pBdr>
        <w:rPr>
          <w:lang w:val="en-US"/>
        </w:rPr>
      </w:pPr>
      <w:r w:rsidRPr="00880510">
        <w:rPr>
          <w:sz w:val="22"/>
          <w:lang w:val="en-US"/>
        </w:rPr>
        <w:t xml:space="preserve">  </w:t>
      </w:r>
    </w:p>
    <w:p w:rsidR="00880510" w:rsidRPr="00880510" w:rsidRDefault="00880510" w:rsidP="00880510">
      <w:pPr>
        <w:pStyle w:val="Ttulo1"/>
        <w:spacing w:before="0" w:after="0"/>
        <w:jc w:val="center"/>
        <w:rPr>
          <w:sz w:val="35"/>
          <w:szCs w:val="35"/>
          <w:lang w:val="en-US"/>
        </w:rPr>
      </w:pPr>
      <w:r w:rsidRPr="00880510">
        <w:rPr>
          <w:sz w:val="35"/>
          <w:szCs w:val="35"/>
          <w:lang w:val="en-US"/>
        </w:rPr>
        <w:t>Contents for End of the Year Level Tests</w:t>
      </w:r>
    </w:p>
    <w:p w:rsidR="00880510" w:rsidRDefault="00880510" w:rsidP="00880510">
      <w:pPr>
        <w:pStyle w:val="Ttulo1"/>
        <w:spacing w:before="0" w:after="0"/>
        <w:jc w:val="center"/>
        <w:rPr>
          <w:sz w:val="35"/>
          <w:szCs w:val="35"/>
        </w:rPr>
      </w:pPr>
      <w:r>
        <w:rPr>
          <w:sz w:val="35"/>
          <w:szCs w:val="35"/>
        </w:rPr>
        <w:pict>
          <v:rect id="_x0000_i1025" style="width:0;height:1.5pt" o:hralign="center" o:hrstd="t" o:hr="t" fillcolor="#a0a0a0" stroked="f"/>
        </w:pict>
      </w:r>
    </w:p>
    <w:p w:rsidR="00880510" w:rsidRDefault="00880510" w:rsidP="00880510">
      <w:pPr>
        <w:pStyle w:val="Ttulo1"/>
        <w:spacing w:before="0" w:after="0"/>
        <w:jc w:val="center"/>
        <w:rPr>
          <w:sz w:val="35"/>
          <w:szCs w:val="35"/>
        </w:rPr>
      </w:pPr>
      <w:r>
        <w:rPr>
          <w:sz w:val="35"/>
          <w:szCs w:val="35"/>
        </w:rPr>
        <w:pict>
          <v:rect id="_x0000_i1026" style="width:0;height:1.5pt" o:hralign="center" o:hrstd="t" o:hr="t" fillcolor="#a0a0a0" stroked="f"/>
        </w:pict>
      </w:r>
    </w:p>
    <w:p w:rsidR="00880510" w:rsidRDefault="00880510" w:rsidP="00880510">
      <w:pPr>
        <w:pStyle w:val="Ttulo1"/>
        <w:spacing w:before="0"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sz w:val="35"/>
          <w:szCs w:val="35"/>
        </w:rPr>
        <w:t>5</w:t>
      </w:r>
      <w:r>
        <w:rPr>
          <w:sz w:val="22"/>
          <w:vertAlign w:val="superscript"/>
        </w:rPr>
        <w:t>th</w:t>
      </w:r>
      <w:r>
        <w:rPr>
          <w:sz w:val="35"/>
          <w:szCs w:val="35"/>
        </w:rPr>
        <w:t xml:space="preserve"> Grade</w:t>
      </w:r>
    </w:p>
    <w:p w:rsidR="00BE4077" w:rsidRDefault="00BE4077">
      <w:pPr>
        <w:pStyle w:val="normal0"/>
        <w:pBdr>
          <w:top w:val="single" w:sz="4" w:space="1" w:color="auto"/>
        </w:pBdr>
      </w:pPr>
    </w:p>
    <w:p w:rsidR="00BE4077" w:rsidRDefault="00BE4077">
      <w:pPr>
        <w:pStyle w:val="normal0"/>
        <w:tabs>
          <w:tab w:val="left" w:pos="2325"/>
        </w:tabs>
      </w:pPr>
    </w:p>
    <w:tbl>
      <w:tblPr>
        <w:tblW w:w="10695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985"/>
        <w:gridCol w:w="7710"/>
      </w:tblGrid>
      <w:tr w:rsidR="00BE4077">
        <w:tblPrEx>
          <w:tblCellMar>
            <w:top w:w="0" w:type="dxa"/>
            <w:bottom w:w="0" w:type="dxa"/>
          </w:tblCellMar>
        </w:tblPrEx>
        <w:tc>
          <w:tcPr>
            <w:tcW w:w="2985" w:type="dxa"/>
            <w:shd w:val="clear" w:color="auto" w:fill="B3B3B3"/>
            <w:tcMar>
              <w:left w:w="108" w:type="dxa"/>
              <w:right w:w="108" w:type="dxa"/>
            </w:tcMar>
          </w:tcPr>
          <w:p w:rsidR="00BE4077" w:rsidRDefault="00880510">
            <w:pPr>
              <w:pStyle w:val="Ttulo2"/>
            </w:pPr>
            <w:proofErr w:type="spellStart"/>
            <w:r>
              <w:rPr>
                <w:u w:val="single"/>
              </w:rPr>
              <w:t>English</w:t>
            </w:r>
            <w:proofErr w:type="spellEnd"/>
            <w:r>
              <w:t xml:space="preserve">  Friday</w:t>
            </w:r>
            <w:r>
              <w:t xml:space="preserve">, </w:t>
            </w:r>
            <w:proofErr w:type="spellStart"/>
            <w:r>
              <w:t>December</w:t>
            </w:r>
            <w:proofErr w:type="spellEnd"/>
            <w:r>
              <w:t xml:space="preserve"> 7</w:t>
            </w:r>
          </w:p>
        </w:tc>
        <w:tc>
          <w:tcPr>
            <w:tcW w:w="7710" w:type="dxa"/>
            <w:shd w:val="clear" w:color="auto" w:fill="B3B3B3"/>
            <w:tcMar>
              <w:left w:w="108" w:type="dxa"/>
              <w:right w:w="108" w:type="dxa"/>
            </w:tcMar>
          </w:tcPr>
          <w:p w:rsidR="00BE4077" w:rsidRDefault="00BE4077">
            <w:pPr>
              <w:pStyle w:val="normal0"/>
              <w:spacing w:after="200" w:line="276" w:lineRule="auto"/>
            </w:pPr>
          </w:p>
        </w:tc>
      </w:tr>
      <w:tr w:rsidR="00BE4077">
        <w:tblPrEx>
          <w:tblCellMar>
            <w:top w:w="0" w:type="dxa"/>
            <w:bottom w:w="0" w:type="dxa"/>
          </w:tblCellMar>
        </w:tblPrEx>
        <w:tc>
          <w:tcPr>
            <w:tcW w:w="2985" w:type="dxa"/>
            <w:tcMar>
              <w:left w:w="108" w:type="dxa"/>
              <w:right w:w="108" w:type="dxa"/>
            </w:tcMar>
          </w:tcPr>
          <w:p w:rsidR="00BE4077" w:rsidRDefault="00880510">
            <w:pPr>
              <w:pStyle w:val="normal0"/>
            </w:pPr>
            <w:r>
              <w:rPr>
                <w:rFonts w:ascii="Arial" w:eastAsia="Arial" w:hAnsi="Arial" w:cs="Arial"/>
              </w:rPr>
              <w:t xml:space="preserve">Reading </w:t>
            </w:r>
            <w:proofErr w:type="spellStart"/>
            <w:r>
              <w:rPr>
                <w:rFonts w:ascii="Arial" w:eastAsia="Arial" w:hAnsi="Arial" w:cs="Arial"/>
              </w:rPr>
              <w:t>Comprehension</w:t>
            </w:r>
            <w:proofErr w:type="spellEnd"/>
          </w:p>
        </w:tc>
        <w:tc>
          <w:tcPr>
            <w:tcW w:w="7710" w:type="dxa"/>
            <w:tcMar>
              <w:left w:w="108" w:type="dxa"/>
              <w:right w:w="108" w:type="dxa"/>
            </w:tcMar>
          </w:tcPr>
          <w:p w:rsidR="00BE4077" w:rsidRDefault="00880510">
            <w:pPr>
              <w:pStyle w:val="normal0"/>
              <w:numPr>
                <w:ilvl w:val="0"/>
                <w:numId w:val="1"/>
              </w:numPr>
              <w:ind w:hanging="216"/>
            </w:pPr>
            <w:proofErr w:type="spellStart"/>
            <w:r>
              <w:rPr>
                <w:rFonts w:ascii="Arial" w:eastAsia="Arial" w:hAnsi="Arial" w:cs="Arial"/>
              </w:rPr>
              <w:t>Unfamiliar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texts</w:t>
            </w:r>
            <w:proofErr w:type="spellEnd"/>
          </w:p>
          <w:p w:rsidR="00BE4077" w:rsidRDefault="00880510">
            <w:pPr>
              <w:pStyle w:val="normal0"/>
              <w:numPr>
                <w:ilvl w:val="0"/>
                <w:numId w:val="1"/>
              </w:numPr>
              <w:ind w:hanging="216"/>
            </w:pPr>
            <w:proofErr w:type="spellStart"/>
            <w:r>
              <w:rPr>
                <w:rFonts w:ascii="Arial" w:eastAsia="Arial" w:hAnsi="Arial" w:cs="Arial"/>
              </w:rPr>
              <w:t>Evaluating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texts</w:t>
            </w:r>
            <w:proofErr w:type="spellEnd"/>
          </w:p>
          <w:p w:rsidR="00BE4077" w:rsidRDefault="00880510">
            <w:pPr>
              <w:pStyle w:val="normal0"/>
              <w:numPr>
                <w:ilvl w:val="0"/>
                <w:numId w:val="1"/>
              </w:numPr>
              <w:ind w:hanging="216"/>
            </w:pPr>
            <w:proofErr w:type="spellStart"/>
            <w:r>
              <w:rPr>
                <w:rFonts w:ascii="Arial" w:eastAsia="Arial" w:hAnsi="Arial" w:cs="Arial"/>
              </w:rPr>
              <w:t>Main</w:t>
            </w:r>
            <w:proofErr w:type="spellEnd"/>
            <w:r>
              <w:rPr>
                <w:rFonts w:ascii="Arial" w:eastAsia="Arial" w:hAnsi="Arial" w:cs="Arial"/>
              </w:rPr>
              <w:t xml:space="preserve"> ideas and </w:t>
            </w:r>
            <w:proofErr w:type="spellStart"/>
            <w:r>
              <w:rPr>
                <w:rFonts w:ascii="Arial" w:eastAsia="Arial" w:hAnsi="Arial" w:cs="Arial"/>
              </w:rPr>
              <w:t>details</w:t>
            </w:r>
            <w:proofErr w:type="spellEnd"/>
          </w:p>
          <w:p w:rsidR="00BE4077" w:rsidRDefault="00880510">
            <w:pPr>
              <w:pStyle w:val="normal0"/>
              <w:numPr>
                <w:ilvl w:val="0"/>
                <w:numId w:val="1"/>
              </w:numPr>
              <w:ind w:hanging="216"/>
            </w:pPr>
            <w:proofErr w:type="spellStart"/>
            <w:r>
              <w:rPr>
                <w:rFonts w:ascii="Arial" w:eastAsia="Arial" w:hAnsi="Arial" w:cs="Arial"/>
              </w:rPr>
              <w:t>Identify</w:t>
            </w:r>
            <w:proofErr w:type="spellEnd"/>
            <w:r>
              <w:rPr>
                <w:rFonts w:ascii="Arial" w:eastAsia="Arial" w:hAnsi="Arial" w:cs="Arial"/>
              </w:rPr>
              <w:t xml:space="preserve"> cause and </w:t>
            </w:r>
            <w:proofErr w:type="spellStart"/>
            <w:r>
              <w:rPr>
                <w:rFonts w:ascii="Arial" w:eastAsia="Arial" w:hAnsi="Arial" w:cs="Arial"/>
              </w:rPr>
              <w:t>effect</w:t>
            </w:r>
            <w:proofErr w:type="spellEnd"/>
          </w:p>
          <w:p w:rsidR="00BE4077" w:rsidRDefault="00880510">
            <w:pPr>
              <w:pStyle w:val="normal0"/>
              <w:numPr>
                <w:ilvl w:val="0"/>
                <w:numId w:val="1"/>
              </w:numPr>
              <w:ind w:hanging="216"/>
            </w:pPr>
            <w:proofErr w:type="spellStart"/>
            <w:r>
              <w:rPr>
                <w:rFonts w:ascii="Arial" w:eastAsia="Arial" w:hAnsi="Arial" w:cs="Arial"/>
              </w:rPr>
              <w:t>Visualization</w:t>
            </w:r>
            <w:proofErr w:type="spellEnd"/>
          </w:p>
          <w:p w:rsidR="00BE4077" w:rsidRDefault="00880510">
            <w:pPr>
              <w:pStyle w:val="normal0"/>
              <w:numPr>
                <w:ilvl w:val="0"/>
                <w:numId w:val="1"/>
              </w:numPr>
              <w:ind w:hanging="216"/>
            </w:pPr>
            <w:proofErr w:type="spellStart"/>
            <w:r>
              <w:rPr>
                <w:rFonts w:ascii="Arial" w:eastAsia="Arial" w:hAnsi="Arial" w:cs="Arial"/>
              </w:rPr>
              <w:t>Making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connections</w:t>
            </w:r>
            <w:proofErr w:type="spellEnd"/>
          </w:p>
        </w:tc>
      </w:tr>
      <w:tr w:rsidR="00BE4077">
        <w:tblPrEx>
          <w:tblCellMar>
            <w:top w:w="0" w:type="dxa"/>
            <w:bottom w:w="0" w:type="dxa"/>
          </w:tblCellMar>
        </w:tblPrEx>
        <w:tc>
          <w:tcPr>
            <w:tcW w:w="2985" w:type="dxa"/>
            <w:tcMar>
              <w:left w:w="108" w:type="dxa"/>
              <w:right w:w="108" w:type="dxa"/>
            </w:tcMar>
          </w:tcPr>
          <w:p w:rsidR="00BE4077" w:rsidRDefault="00880510">
            <w:pPr>
              <w:pStyle w:val="normal0"/>
            </w:pPr>
            <w:r>
              <w:rPr>
                <w:rFonts w:ascii="Arial" w:eastAsia="Arial" w:hAnsi="Arial" w:cs="Arial"/>
              </w:rPr>
              <w:t xml:space="preserve">Use of </w:t>
            </w:r>
            <w:proofErr w:type="spellStart"/>
            <w:r>
              <w:rPr>
                <w:rFonts w:ascii="Arial" w:eastAsia="Arial" w:hAnsi="Arial" w:cs="Arial"/>
              </w:rPr>
              <w:t>Language</w:t>
            </w:r>
            <w:proofErr w:type="spellEnd"/>
          </w:p>
          <w:p w:rsidR="00BE4077" w:rsidRDefault="00BE4077">
            <w:pPr>
              <w:pStyle w:val="normal0"/>
            </w:pPr>
          </w:p>
        </w:tc>
        <w:tc>
          <w:tcPr>
            <w:tcW w:w="7710" w:type="dxa"/>
            <w:tcMar>
              <w:left w:w="108" w:type="dxa"/>
              <w:right w:w="108" w:type="dxa"/>
            </w:tcMar>
          </w:tcPr>
          <w:p w:rsidR="00BE4077" w:rsidRPr="00880510" w:rsidRDefault="00880510">
            <w:pPr>
              <w:pStyle w:val="normal0"/>
              <w:numPr>
                <w:ilvl w:val="0"/>
                <w:numId w:val="1"/>
              </w:numPr>
              <w:spacing w:line="276" w:lineRule="auto"/>
              <w:ind w:left="220"/>
              <w:rPr>
                <w:lang w:val="en-US"/>
              </w:rPr>
            </w:pPr>
            <w:r w:rsidRPr="00880510">
              <w:rPr>
                <w:rFonts w:ascii="Arial" w:eastAsia="Arial" w:hAnsi="Arial" w:cs="Arial"/>
                <w:lang w:val="en-US"/>
              </w:rPr>
              <w:t xml:space="preserve"> </w:t>
            </w:r>
            <w:r w:rsidRPr="00880510">
              <w:rPr>
                <w:rFonts w:ascii="Arial" w:eastAsia="Arial" w:hAnsi="Arial" w:cs="Arial"/>
                <w:sz w:val="22"/>
                <w:lang w:val="en-US"/>
              </w:rPr>
              <w:t>Verb Tenses:  simple present, simple past, present and past continuous (affirmative +, negative -, and interrogative?)</w:t>
            </w:r>
          </w:p>
          <w:p w:rsidR="00BE4077" w:rsidRDefault="00880510">
            <w:pPr>
              <w:pStyle w:val="normal0"/>
              <w:numPr>
                <w:ilvl w:val="0"/>
                <w:numId w:val="1"/>
              </w:numPr>
              <w:spacing w:line="276" w:lineRule="auto"/>
              <w:ind w:left="220"/>
            </w:pPr>
            <w:proofErr w:type="spellStart"/>
            <w:r>
              <w:rPr>
                <w:rFonts w:ascii="Arial" w:eastAsia="Arial" w:hAnsi="Arial" w:cs="Arial"/>
                <w:sz w:val="22"/>
              </w:rPr>
              <w:t>Subject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object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pronouns</w:t>
            </w:r>
            <w:proofErr w:type="spellEnd"/>
          </w:p>
          <w:p w:rsidR="00BE4077" w:rsidRDefault="00880510">
            <w:pPr>
              <w:pStyle w:val="normal0"/>
              <w:numPr>
                <w:ilvl w:val="0"/>
                <w:numId w:val="1"/>
              </w:numPr>
              <w:spacing w:line="276" w:lineRule="auto"/>
              <w:ind w:left="220"/>
            </w:pPr>
            <w:proofErr w:type="spellStart"/>
            <w:r>
              <w:rPr>
                <w:rFonts w:ascii="Arial" w:eastAsia="Arial" w:hAnsi="Arial" w:cs="Arial"/>
                <w:sz w:val="22"/>
              </w:rPr>
              <w:t>Contractions</w:t>
            </w:r>
            <w:proofErr w:type="spellEnd"/>
          </w:p>
          <w:p w:rsidR="00BE4077" w:rsidRDefault="00880510">
            <w:pPr>
              <w:pStyle w:val="normal0"/>
              <w:numPr>
                <w:ilvl w:val="0"/>
                <w:numId w:val="1"/>
              </w:numPr>
              <w:spacing w:line="276" w:lineRule="auto"/>
              <w:ind w:left="220"/>
            </w:pPr>
            <w:proofErr w:type="spellStart"/>
            <w:r>
              <w:rPr>
                <w:rFonts w:ascii="Arial" w:eastAsia="Arial" w:hAnsi="Arial" w:cs="Arial"/>
                <w:sz w:val="22"/>
              </w:rPr>
              <w:t>Adjectives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(COMPARATIVE AND SUPERLATIVE)</w:t>
            </w:r>
          </w:p>
          <w:p w:rsidR="00BE4077" w:rsidRDefault="00880510">
            <w:pPr>
              <w:pStyle w:val="normal0"/>
              <w:numPr>
                <w:ilvl w:val="0"/>
                <w:numId w:val="1"/>
              </w:numPr>
              <w:spacing w:line="276" w:lineRule="auto"/>
              <w:ind w:left="220"/>
            </w:pPr>
            <w:proofErr w:type="spellStart"/>
            <w:r>
              <w:rPr>
                <w:rFonts w:ascii="Arial" w:eastAsia="Arial" w:hAnsi="Arial" w:cs="Arial"/>
                <w:sz w:val="22"/>
              </w:rPr>
              <w:t>Adverbs</w:t>
            </w:r>
            <w:proofErr w:type="spellEnd"/>
          </w:p>
          <w:p w:rsidR="00BE4077" w:rsidRPr="00880510" w:rsidRDefault="00880510">
            <w:pPr>
              <w:pStyle w:val="normal0"/>
              <w:numPr>
                <w:ilvl w:val="0"/>
                <w:numId w:val="1"/>
              </w:numPr>
              <w:spacing w:line="276" w:lineRule="auto"/>
              <w:ind w:left="220"/>
              <w:rPr>
                <w:lang w:val="en-US"/>
              </w:rPr>
            </w:pPr>
            <w:r w:rsidRPr="00880510">
              <w:rPr>
                <w:rFonts w:ascii="Arial" w:eastAsia="Arial" w:hAnsi="Arial" w:cs="Arial"/>
                <w:sz w:val="22"/>
                <w:lang w:val="en-US"/>
              </w:rPr>
              <w:t>Subject/verb agreement, present and past tense</w:t>
            </w:r>
          </w:p>
          <w:p w:rsidR="00BE4077" w:rsidRDefault="00880510">
            <w:pPr>
              <w:pStyle w:val="normal0"/>
              <w:numPr>
                <w:ilvl w:val="0"/>
                <w:numId w:val="1"/>
              </w:numPr>
              <w:spacing w:line="276" w:lineRule="auto"/>
              <w:ind w:left="220"/>
            </w:pPr>
            <w:proofErr w:type="spellStart"/>
            <w:r>
              <w:rPr>
                <w:rFonts w:ascii="Arial" w:eastAsia="Arial" w:hAnsi="Arial" w:cs="Arial"/>
                <w:sz w:val="22"/>
              </w:rPr>
              <w:t>Figurative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language</w:t>
            </w:r>
            <w:proofErr w:type="spellEnd"/>
          </w:p>
        </w:tc>
      </w:tr>
      <w:tr w:rsidR="00BE4077" w:rsidRPr="00880510">
        <w:tblPrEx>
          <w:tblCellMar>
            <w:top w:w="0" w:type="dxa"/>
            <w:bottom w:w="0" w:type="dxa"/>
          </w:tblCellMar>
        </w:tblPrEx>
        <w:tc>
          <w:tcPr>
            <w:tcW w:w="2985" w:type="dxa"/>
            <w:tcMar>
              <w:left w:w="108" w:type="dxa"/>
              <w:right w:w="108" w:type="dxa"/>
            </w:tcMar>
          </w:tcPr>
          <w:p w:rsidR="00BE4077" w:rsidRDefault="00880510">
            <w:pPr>
              <w:pStyle w:val="normal0"/>
            </w:pPr>
            <w:proofErr w:type="spellStart"/>
            <w:r>
              <w:rPr>
                <w:rFonts w:ascii="Arial" w:eastAsia="Arial" w:hAnsi="Arial" w:cs="Arial"/>
              </w:rPr>
              <w:t>Writing</w:t>
            </w:r>
            <w:proofErr w:type="spellEnd"/>
          </w:p>
        </w:tc>
        <w:tc>
          <w:tcPr>
            <w:tcW w:w="7710" w:type="dxa"/>
            <w:tcMar>
              <w:left w:w="108" w:type="dxa"/>
              <w:right w:w="108" w:type="dxa"/>
            </w:tcMar>
          </w:tcPr>
          <w:p w:rsidR="00BE4077" w:rsidRPr="00880510" w:rsidRDefault="00880510">
            <w:pPr>
              <w:pStyle w:val="normal0"/>
              <w:numPr>
                <w:ilvl w:val="0"/>
                <w:numId w:val="2"/>
              </w:numPr>
              <w:spacing w:line="276" w:lineRule="auto"/>
              <w:ind w:left="220"/>
              <w:rPr>
                <w:lang w:val="en-US"/>
              </w:rPr>
            </w:pPr>
            <w:r w:rsidRPr="00880510">
              <w:rPr>
                <w:rFonts w:ascii="Arial" w:eastAsia="Arial" w:hAnsi="Arial" w:cs="Arial"/>
                <w:sz w:val="22"/>
                <w:lang w:val="en-US"/>
              </w:rPr>
              <w:t>How to write a good paragraph</w:t>
            </w:r>
          </w:p>
          <w:p w:rsidR="00BE4077" w:rsidRPr="00880510" w:rsidRDefault="00880510">
            <w:pPr>
              <w:pStyle w:val="normal0"/>
              <w:numPr>
                <w:ilvl w:val="0"/>
                <w:numId w:val="2"/>
              </w:numPr>
              <w:spacing w:line="276" w:lineRule="auto"/>
              <w:ind w:left="220"/>
              <w:rPr>
                <w:lang w:val="en-US"/>
              </w:rPr>
            </w:pPr>
            <w:r w:rsidRPr="00880510">
              <w:rPr>
                <w:rFonts w:ascii="Arial" w:eastAsia="Arial" w:hAnsi="Arial" w:cs="Arial"/>
                <w:sz w:val="22"/>
                <w:lang w:val="en-US"/>
              </w:rPr>
              <w:t>Structure of a piece of writing</w:t>
            </w:r>
          </w:p>
          <w:p w:rsidR="00BE4077" w:rsidRPr="00880510" w:rsidRDefault="00880510">
            <w:pPr>
              <w:pStyle w:val="normal0"/>
              <w:numPr>
                <w:ilvl w:val="0"/>
                <w:numId w:val="2"/>
              </w:numPr>
              <w:ind w:hanging="216"/>
              <w:rPr>
                <w:lang w:val="en-US"/>
              </w:rPr>
            </w:pPr>
            <w:r w:rsidRPr="00880510">
              <w:rPr>
                <w:rFonts w:ascii="Arial" w:eastAsia="Arial" w:hAnsi="Arial" w:cs="Arial"/>
                <w:sz w:val="22"/>
                <w:lang w:val="en-US"/>
              </w:rPr>
              <w:t>Text types – report, myth/legend, recount, narrative (historical fiction), explanation, poetry</w:t>
            </w:r>
          </w:p>
        </w:tc>
      </w:tr>
      <w:tr w:rsidR="00BE4077" w:rsidRPr="00880510">
        <w:tblPrEx>
          <w:tblCellMar>
            <w:top w:w="0" w:type="dxa"/>
            <w:bottom w:w="0" w:type="dxa"/>
          </w:tblCellMar>
        </w:tblPrEx>
        <w:tc>
          <w:tcPr>
            <w:tcW w:w="2985" w:type="dxa"/>
            <w:shd w:val="clear" w:color="auto" w:fill="FF99CC"/>
            <w:tcMar>
              <w:left w:w="108" w:type="dxa"/>
              <w:right w:w="108" w:type="dxa"/>
            </w:tcMar>
          </w:tcPr>
          <w:p w:rsidR="00BE4077" w:rsidRDefault="00880510">
            <w:pPr>
              <w:pStyle w:val="normal0"/>
            </w:pPr>
            <w:proofErr w:type="spellStart"/>
            <w:r>
              <w:rPr>
                <w:rFonts w:ascii="Arial" w:eastAsia="Arial" w:hAnsi="Arial" w:cs="Arial"/>
              </w:rPr>
              <w:t>Study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Resources</w:t>
            </w:r>
            <w:proofErr w:type="spellEnd"/>
          </w:p>
        </w:tc>
        <w:tc>
          <w:tcPr>
            <w:tcW w:w="7710" w:type="dxa"/>
            <w:shd w:val="clear" w:color="auto" w:fill="FF99CC"/>
            <w:tcMar>
              <w:left w:w="108" w:type="dxa"/>
              <w:right w:w="108" w:type="dxa"/>
            </w:tcMar>
          </w:tcPr>
          <w:p w:rsidR="00BE4077" w:rsidRDefault="00880510">
            <w:pPr>
              <w:pStyle w:val="normal0"/>
              <w:numPr>
                <w:ilvl w:val="0"/>
                <w:numId w:val="2"/>
              </w:numPr>
              <w:spacing w:line="276" w:lineRule="auto"/>
              <w:ind w:left="220"/>
            </w:pPr>
            <w:proofErr w:type="spellStart"/>
            <w:r>
              <w:rPr>
                <w:rFonts w:ascii="Arial" w:eastAsia="Arial" w:hAnsi="Arial" w:cs="Arial"/>
                <w:sz w:val="22"/>
              </w:rPr>
              <w:t>English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notebook</w:t>
            </w:r>
            <w:proofErr w:type="spellEnd"/>
          </w:p>
          <w:p w:rsidR="00BE4077" w:rsidRDefault="00880510">
            <w:pPr>
              <w:pStyle w:val="normal0"/>
              <w:numPr>
                <w:ilvl w:val="0"/>
                <w:numId w:val="2"/>
              </w:numPr>
              <w:spacing w:line="276" w:lineRule="auto"/>
              <w:ind w:left="220"/>
            </w:pPr>
            <w:proofErr w:type="spellStart"/>
            <w:r>
              <w:rPr>
                <w:rFonts w:ascii="Arial" w:eastAsia="Arial" w:hAnsi="Arial" w:cs="Arial"/>
                <w:sz w:val="22"/>
              </w:rPr>
              <w:t>English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folder</w:t>
            </w:r>
          </w:p>
          <w:p w:rsidR="00BE4077" w:rsidRPr="00880510" w:rsidRDefault="00880510">
            <w:pPr>
              <w:pStyle w:val="normal0"/>
              <w:numPr>
                <w:ilvl w:val="0"/>
                <w:numId w:val="2"/>
              </w:numPr>
              <w:spacing w:line="276" w:lineRule="auto"/>
              <w:ind w:left="220" w:hanging="220"/>
              <w:rPr>
                <w:lang w:val="en-US"/>
              </w:rPr>
            </w:pPr>
            <w:r w:rsidRPr="00880510">
              <w:rPr>
                <w:rFonts w:ascii="Arial" w:eastAsia="Arial" w:hAnsi="Arial" w:cs="Arial"/>
                <w:sz w:val="22"/>
                <w:lang w:val="en-US"/>
              </w:rPr>
              <w:t>Old English quizzes and tests</w:t>
            </w:r>
          </w:p>
        </w:tc>
      </w:tr>
    </w:tbl>
    <w:p w:rsidR="00BE4077" w:rsidRPr="00880510" w:rsidRDefault="00BE4077">
      <w:pPr>
        <w:pStyle w:val="normal0"/>
        <w:tabs>
          <w:tab w:val="left" w:pos="2325"/>
        </w:tabs>
        <w:rPr>
          <w:lang w:val="en-US"/>
        </w:rPr>
      </w:pPr>
    </w:p>
    <w:tbl>
      <w:tblPr>
        <w:tblW w:w="10515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985"/>
        <w:gridCol w:w="7530"/>
      </w:tblGrid>
      <w:tr w:rsidR="00BE4077" w:rsidRPr="00880510">
        <w:tblPrEx>
          <w:tblCellMar>
            <w:top w:w="0" w:type="dxa"/>
            <w:bottom w:w="0" w:type="dxa"/>
          </w:tblCellMar>
        </w:tblPrEx>
        <w:tc>
          <w:tcPr>
            <w:tcW w:w="2985" w:type="dxa"/>
            <w:shd w:val="clear" w:color="auto" w:fill="B3B3B3"/>
            <w:tcMar>
              <w:left w:w="108" w:type="dxa"/>
              <w:right w:w="108" w:type="dxa"/>
            </w:tcMar>
          </w:tcPr>
          <w:p w:rsidR="00BE4077" w:rsidRPr="00880510" w:rsidRDefault="00880510">
            <w:pPr>
              <w:pStyle w:val="Ttulo2"/>
              <w:rPr>
                <w:lang w:val="en-US"/>
              </w:rPr>
            </w:pPr>
            <w:r w:rsidRPr="00880510">
              <w:rPr>
                <w:u w:val="single"/>
                <w:lang w:val="en-US"/>
              </w:rPr>
              <w:t>Units of Inquiry</w:t>
            </w:r>
            <w:r w:rsidRPr="00880510">
              <w:rPr>
                <w:lang w:val="en-US"/>
              </w:rPr>
              <w:t xml:space="preserve">      T</w:t>
            </w:r>
            <w:r w:rsidRPr="00880510">
              <w:rPr>
                <w:lang w:val="en-US"/>
              </w:rPr>
              <w:t>uesday</w:t>
            </w:r>
            <w:r w:rsidRPr="00880510">
              <w:rPr>
                <w:lang w:val="en-US"/>
              </w:rPr>
              <w:t xml:space="preserve">, December </w:t>
            </w:r>
            <w:r w:rsidRPr="00880510">
              <w:rPr>
                <w:lang w:val="en-US"/>
              </w:rPr>
              <w:t>11</w:t>
            </w:r>
            <w:r w:rsidRPr="00880510">
              <w:rPr>
                <w:lang w:val="en-US"/>
              </w:rPr>
              <w:t xml:space="preserve">  </w:t>
            </w:r>
          </w:p>
        </w:tc>
        <w:tc>
          <w:tcPr>
            <w:tcW w:w="7530" w:type="dxa"/>
            <w:shd w:val="clear" w:color="auto" w:fill="B3B3B3"/>
            <w:tcMar>
              <w:left w:w="108" w:type="dxa"/>
              <w:right w:w="108" w:type="dxa"/>
            </w:tcMar>
          </w:tcPr>
          <w:p w:rsidR="00BE4077" w:rsidRPr="00880510" w:rsidRDefault="00BE4077">
            <w:pPr>
              <w:pStyle w:val="normal0"/>
              <w:spacing w:after="200" w:line="276" w:lineRule="auto"/>
              <w:rPr>
                <w:lang w:val="en-US"/>
              </w:rPr>
            </w:pPr>
          </w:p>
        </w:tc>
      </w:tr>
      <w:tr w:rsidR="00BE4077" w:rsidRPr="00880510">
        <w:tblPrEx>
          <w:tblCellMar>
            <w:top w:w="0" w:type="dxa"/>
            <w:bottom w:w="0" w:type="dxa"/>
          </w:tblCellMar>
        </w:tblPrEx>
        <w:tc>
          <w:tcPr>
            <w:tcW w:w="2985" w:type="dxa"/>
            <w:tcMar>
              <w:left w:w="108" w:type="dxa"/>
              <w:right w:w="108" w:type="dxa"/>
            </w:tcMar>
          </w:tcPr>
          <w:p w:rsidR="00BE4077" w:rsidRDefault="00880510">
            <w:pPr>
              <w:pStyle w:val="normal0"/>
            </w:pPr>
            <w:proofErr w:type="spellStart"/>
            <w:r>
              <w:rPr>
                <w:rFonts w:ascii="Arial" w:eastAsia="Arial" w:hAnsi="Arial" w:cs="Arial"/>
              </w:rPr>
              <w:t>Sharing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Planet</w:t>
            </w:r>
            <w:proofErr w:type="spellEnd"/>
          </w:p>
          <w:p w:rsidR="00BE4077" w:rsidRDefault="00BE4077">
            <w:pPr>
              <w:pStyle w:val="normal0"/>
            </w:pPr>
          </w:p>
          <w:p w:rsidR="00BE4077" w:rsidRDefault="00BE4077">
            <w:pPr>
              <w:pStyle w:val="normal0"/>
            </w:pPr>
          </w:p>
        </w:tc>
        <w:tc>
          <w:tcPr>
            <w:tcW w:w="7530" w:type="dxa"/>
            <w:tcMar>
              <w:left w:w="108" w:type="dxa"/>
              <w:right w:w="108" w:type="dxa"/>
            </w:tcMar>
          </w:tcPr>
          <w:p w:rsidR="00BE4077" w:rsidRPr="00880510" w:rsidRDefault="00880510">
            <w:pPr>
              <w:pStyle w:val="normal0"/>
              <w:numPr>
                <w:ilvl w:val="0"/>
                <w:numId w:val="4"/>
              </w:numPr>
              <w:ind w:hanging="360"/>
              <w:rPr>
                <w:lang w:val="en-US"/>
              </w:rPr>
            </w:pPr>
            <w:r w:rsidRPr="00880510">
              <w:rPr>
                <w:rFonts w:ascii="Arial" w:eastAsia="Arial" w:hAnsi="Arial" w:cs="Arial"/>
                <w:lang w:val="en-US"/>
              </w:rPr>
              <w:t>Levels of organization of living and nonliving things: individual, population, community, and ecosystem.</w:t>
            </w:r>
          </w:p>
          <w:p w:rsidR="00BE4077" w:rsidRPr="00880510" w:rsidRDefault="00880510">
            <w:pPr>
              <w:pStyle w:val="normal0"/>
              <w:numPr>
                <w:ilvl w:val="0"/>
                <w:numId w:val="4"/>
              </w:numPr>
              <w:ind w:hanging="360"/>
              <w:rPr>
                <w:lang w:val="en-US"/>
              </w:rPr>
            </w:pPr>
            <w:r w:rsidRPr="00880510">
              <w:rPr>
                <w:rFonts w:ascii="Arial" w:eastAsia="Arial" w:hAnsi="Arial" w:cs="Arial"/>
                <w:lang w:val="en-US"/>
              </w:rPr>
              <w:t>Effects of human impact on the environment.</w:t>
            </w:r>
          </w:p>
        </w:tc>
      </w:tr>
      <w:tr w:rsidR="00BE4077">
        <w:tblPrEx>
          <w:tblCellMar>
            <w:top w:w="0" w:type="dxa"/>
            <w:bottom w:w="0" w:type="dxa"/>
          </w:tblCellMar>
        </w:tblPrEx>
        <w:tc>
          <w:tcPr>
            <w:tcW w:w="2985" w:type="dxa"/>
            <w:shd w:val="clear" w:color="auto" w:fill="FF99CC"/>
            <w:tcMar>
              <w:left w:w="108" w:type="dxa"/>
              <w:right w:w="108" w:type="dxa"/>
            </w:tcMar>
          </w:tcPr>
          <w:p w:rsidR="00BE4077" w:rsidRDefault="00880510">
            <w:pPr>
              <w:pStyle w:val="normal0"/>
            </w:pPr>
            <w:proofErr w:type="spellStart"/>
            <w:r>
              <w:rPr>
                <w:rFonts w:ascii="Arial" w:eastAsia="Arial" w:hAnsi="Arial" w:cs="Arial"/>
              </w:rPr>
              <w:t>Study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Resources</w:t>
            </w:r>
            <w:proofErr w:type="spellEnd"/>
          </w:p>
        </w:tc>
        <w:tc>
          <w:tcPr>
            <w:tcW w:w="7530" w:type="dxa"/>
            <w:shd w:val="clear" w:color="auto" w:fill="FF99CC"/>
            <w:tcMar>
              <w:left w:w="108" w:type="dxa"/>
              <w:right w:w="108" w:type="dxa"/>
            </w:tcMar>
          </w:tcPr>
          <w:p w:rsidR="00BE4077" w:rsidRPr="00880510" w:rsidRDefault="00880510">
            <w:pPr>
              <w:pStyle w:val="normal0"/>
              <w:numPr>
                <w:ilvl w:val="0"/>
                <w:numId w:val="1"/>
              </w:numPr>
              <w:ind w:hanging="216"/>
              <w:rPr>
                <w:lang w:val="en-US"/>
              </w:rPr>
            </w:pPr>
            <w:r w:rsidRPr="00880510">
              <w:rPr>
                <w:rFonts w:ascii="Arial" w:eastAsia="Arial" w:hAnsi="Arial" w:cs="Arial"/>
                <w:lang w:val="en-US"/>
              </w:rPr>
              <w:t>Units of Inquiry folder and/or notebook</w:t>
            </w:r>
          </w:p>
          <w:p w:rsidR="00BE4077" w:rsidRDefault="00880510">
            <w:pPr>
              <w:pStyle w:val="normal0"/>
              <w:numPr>
                <w:ilvl w:val="0"/>
                <w:numId w:val="1"/>
              </w:numPr>
              <w:ind w:hanging="216"/>
            </w:pPr>
            <w:proofErr w:type="spellStart"/>
            <w:r>
              <w:rPr>
                <w:rFonts w:ascii="Arial" w:eastAsia="Arial" w:hAnsi="Arial" w:cs="Arial"/>
              </w:rPr>
              <w:t>Unit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Tests</w:t>
            </w:r>
            <w:proofErr w:type="spellEnd"/>
          </w:p>
        </w:tc>
      </w:tr>
      <w:tr w:rsidR="00BE4077" w:rsidRPr="00880510">
        <w:tblPrEx>
          <w:tblCellMar>
            <w:top w:w="0" w:type="dxa"/>
            <w:bottom w:w="0" w:type="dxa"/>
          </w:tblCellMar>
        </w:tblPrEx>
        <w:tc>
          <w:tcPr>
            <w:tcW w:w="2985" w:type="dxa"/>
          </w:tcPr>
          <w:p w:rsidR="00BE4077" w:rsidRDefault="00880510">
            <w:pPr>
              <w:pStyle w:val="normal0"/>
            </w:pPr>
            <w:proofErr w:type="spellStart"/>
            <w:r>
              <w:rPr>
                <w:rFonts w:ascii="Arial" w:eastAsia="Arial" w:hAnsi="Arial" w:cs="Arial"/>
              </w:rPr>
              <w:t>Who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We</w:t>
            </w:r>
            <w:proofErr w:type="spellEnd"/>
            <w:r>
              <w:rPr>
                <w:rFonts w:ascii="Arial" w:eastAsia="Arial" w:hAnsi="Arial" w:cs="Arial"/>
              </w:rPr>
              <w:t xml:space="preserve"> Are</w:t>
            </w:r>
          </w:p>
          <w:p w:rsidR="00BE4077" w:rsidRDefault="00BE4077">
            <w:pPr>
              <w:pStyle w:val="normal0"/>
            </w:pPr>
          </w:p>
        </w:tc>
        <w:tc>
          <w:tcPr>
            <w:tcW w:w="7530" w:type="dxa"/>
          </w:tcPr>
          <w:p w:rsidR="00BE4077" w:rsidRPr="00880510" w:rsidRDefault="00880510">
            <w:pPr>
              <w:pStyle w:val="normal0"/>
              <w:numPr>
                <w:ilvl w:val="0"/>
                <w:numId w:val="6"/>
              </w:numPr>
              <w:ind w:hanging="360"/>
              <w:rPr>
                <w:lang w:val="en-US"/>
              </w:rPr>
            </w:pPr>
            <w:r w:rsidRPr="00880510">
              <w:rPr>
                <w:rFonts w:ascii="Arial" w:eastAsia="Arial" w:hAnsi="Arial" w:cs="Arial"/>
                <w:lang w:val="en-US"/>
              </w:rPr>
              <w:t xml:space="preserve">Connections among body systems: digestive, circulatory, nervous and respiratory </w:t>
            </w:r>
          </w:p>
          <w:p w:rsidR="00BE4077" w:rsidRPr="00880510" w:rsidRDefault="00880510">
            <w:pPr>
              <w:pStyle w:val="normal0"/>
              <w:numPr>
                <w:ilvl w:val="0"/>
                <w:numId w:val="6"/>
              </w:numPr>
              <w:ind w:hanging="360"/>
              <w:rPr>
                <w:lang w:val="en-US"/>
              </w:rPr>
            </w:pPr>
            <w:r w:rsidRPr="00880510">
              <w:rPr>
                <w:rFonts w:ascii="Arial" w:eastAsia="Arial" w:hAnsi="Arial" w:cs="Arial"/>
                <w:lang w:val="en-US"/>
              </w:rPr>
              <w:t>Responsible choices to stay healthy</w:t>
            </w:r>
          </w:p>
        </w:tc>
      </w:tr>
      <w:tr w:rsidR="00BE4077">
        <w:tblPrEx>
          <w:tblCellMar>
            <w:top w:w="0" w:type="dxa"/>
            <w:bottom w:w="0" w:type="dxa"/>
          </w:tblCellMar>
        </w:tblPrEx>
        <w:tc>
          <w:tcPr>
            <w:tcW w:w="2985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077" w:rsidRDefault="00880510">
            <w:pPr>
              <w:pStyle w:val="normal0"/>
            </w:pPr>
            <w:proofErr w:type="spellStart"/>
            <w:r>
              <w:rPr>
                <w:rFonts w:ascii="Arial" w:eastAsia="Arial" w:hAnsi="Arial" w:cs="Arial"/>
              </w:rPr>
              <w:t>Study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Resources</w:t>
            </w:r>
            <w:proofErr w:type="spellEnd"/>
          </w:p>
        </w:tc>
        <w:tc>
          <w:tcPr>
            <w:tcW w:w="753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077" w:rsidRPr="00880510" w:rsidRDefault="00880510">
            <w:pPr>
              <w:pStyle w:val="normal0"/>
              <w:numPr>
                <w:ilvl w:val="0"/>
                <w:numId w:val="1"/>
              </w:numPr>
              <w:rPr>
                <w:lang w:val="en-US"/>
              </w:rPr>
            </w:pPr>
            <w:r w:rsidRPr="00880510">
              <w:rPr>
                <w:rFonts w:ascii="Arial" w:eastAsia="Arial" w:hAnsi="Arial" w:cs="Arial"/>
                <w:lang w:val="en-US"/>
              </w:rPr>
              <w:t>Units of Inquiry folder and/or notebook</w:t>
            </w:r>
          </w:p>
          <w:p w:rsidR="00BE4077" w:rsidRDefault="00880510">
            <w:pPr>
              <w:pStyle w:val="normal0"/>
              <w:numPr>
                <w:ilvl w:val="0"/>
                <w:numId w:val="1"/>
              </w:numPr>
            </w:pPr>
            <w:proofErr w:type="spellStart"/>
            <w:r>
              <w:rPr>
                <w:rFonts w:ascii="Arial" w:eastAsia="Arial" w:hAnsi="Arial" w:cs="Arial"/>
              </w:rPr>
              <w:t>Unit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Tests</w:t>
            </w:r>
            <w:proofErr w:type="spellEnd"/>
          </w:p>
        </w:tc>
      </w:tr>
      <w:tr w:rsidR="00BE4077">
        <w:tblPrEx>
          <w:tblCellMar>
            <w:top w:w="0" w:type="dxa"/>
            <w:bottom w:w="0" w:type="dxa"/>
          </w:tblCellMar>
        </w:tblPrEx>
        <w:tc>
          <w:tcPr>
            <w:tcW w:w="2985" w:type="dxa"/>
          </w:tcPr>
          <w:p w:rsidR="00BE4077" w:rsidRPr="00880510" w:rsidRDefault="00880510">
            <w:pPr>
              <w:pStyle w:val="normal0"/>
              <w:rPr>
                <w:lang w:val="en-US"/>
              </w:rPr>
            </w:pPr>
            <w:r w:rsidRPr="00880510">
              <w:rPr>
                <w:rFonts w:ascii="Arial" w:eastAsia="Arial" w:hAnsi="Arial" w:cs="Arial"/>
                <w:lang w:val="en-US"/>
              </w:rPr>
              <w:lastRenderedPageBreak/>
              <w:t>Where We Are in Time and Place</w:t>
            </w:r>
          </w:p>
        </w:tc>
        <w:tc>
          <w:tcPr>
            <w:tcW w:w="7530" w:type="dxa"/>
          </w:tcPr>
          <w:p w:rsidR="00BE4077" w:rsidRPr="00880510" w:rsidRDefault="00880510">
            <w:pPr>
              <w:pStyle w:val="normal0"/>
              <w:numPr>
                <w:ilvl w:val="0"/>
                <w:numId w:val="4"/>
              </w:numPr>
              <w:ind w:hanging="360"/>
              <w:rPr>
                <w:lang w:val="en-US"/>
              </w:rPr>
            </w:pPr>
            <w:r w:rsidRPr="00880510">
              <w:rPr>
                <w:rFonts w:ascii="Arial" w:eastAsia="Arial" w:hAnsi="Arial" w:cs="Arial"/>
                <w:lang w:val="en-US"/>
              </w:rPr>
              <w:t xml:space="preserve">human circumstances that lead to exploration </w:t>
            </w:r>
          </w:p>
          <w:p w:rsidR="00BE4077" w:rsidRDefault="00880510">
            <w:pPr>
              <w:pStyle w:val="normal0"/>
              <w:numPr>
                <w:ilvl w:val="0"/>
                <w:numId w:val="4"/>
              </w:numPr>
              <w:ind w:hanging="360"/>
            </w:pPr>
            <w:proofErr w:type="spellStart"/>
            <w:r>
              <w:rPr>
                <w:rFonts w:ascii="Arial" w:eastAsia="Arial" w:hAnsi="Arial" w:cs="Arial"/>
              </w:rPr>
              <w:t>consequences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</w:rPr>
              <w:t>exploration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BE4077" w:rsidRDefault="00880510">
            <w:pPr>
              <w:pStyle w:val="normal0"/>
              <w:numPr>
                <w:ilvl w:val="0"/>
                <w:numId w:val="4"/>
              </w:numPr>
              <w:ind w:hanging="360"/>
            </w:pPr>
            <w:proofErr w:type="spellStart"/>
            <w:r>
              <w:rPr>
                <w:rFonts w:ascii="Arial" w:eastAsia="Arial" w:hAnsi="Arial" w:cs="Arial"/>
              </w:rPr>
              <w:t>human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exploration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over</w:t>
            </w:r>
            <w:proofErr w:type="spellEnd"/>
            <w:r>
              <w:rPr>
                <w:rFonts w:ascii="Arial" w:eastAsia="Arial" w:hAnsi="Arial" w:cs="Arial"/>
              </w:rPr>
              <w:t xml:space="preserve"> time</w:t>
            </w:r>
          </w:p>
        </w:tc>
      </w:tr>
      <w:tr w:rsidR="00BE4077">
        <w:tblPrEx>
          <w:tblCellMar>
            <w:top w:w="0" w:type="dxa"/>
            <w:bottom w:w="0" w:type="dxa"/>
          </w:tblCellMar>
        </w:tblPrEx>
        <w:tc>
          <w:tcPr>
            <w:tcW w:w="2985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077" w:rsidRDefault="00880510">
            <w:pPr>
              <w:pStyle w:val="normal0"/>
            </w:pPr>
            <w:proofErr w:type="spellStart"/>
            <w:r>
              <w:rPr>
                <w:rFonts w:ascii="Arial" w:eastAsia="Arial" w:hAnsi="Arial" w:cs="Arial"/>
              </w:rPr>
              <w:t>Study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Resources</w:t>
            </w:r>
            <w:proofErr w:type="spellEnd"/>
          </w:p>
        </w:tc>
        <w:tc>
          <w:tcPr>
            <w:tcW w:w="753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077" w:rsidRPr="00880510" w:rsidRDefault="00880510">
            <w:pPr>
              <w:pStyle w:val="normal0"/>
              <w:numPr>
                <w:ilvl w:val="0"/>
                <w:numId w:val="1"/>
              </w:numPr>
              <w:rPr>
                <w:lang w:val="en-US"/>
              </w:rPr>
            </w:pPr>
            <w:r w:rsidRPr="00880510">
              <w:rPr>
                <w:rFonts w:ascii="Arial" w:eastAsia="Arial" w:hAnsi="Arial" w:cs="Arial"/>
                <w:lang w:val="en-US"/>
              </w:rPr>
              <w:t>Units of Inquiry folder and/or notebook</w:t>
            </w:r>
          </w:p>
          <w:p w:rsidR="00BE4077" w:rsidRDefault="00880510">
            <w:pPr>
              <w:pStyle w:val="normal0"/>
              <w:numPr>
                <w:ilvl w:val="0"/>
                <w:numId w:val="1"/>
              </w:numPr>
            </w:pPr>
            <w:proofErr w:type="spellStart"/>
            <w:r>
              <w:rPr>
                <w:rFonts w:ascii="Arial" w:eastAsia="Arial" w:hAnsi="Arial" w:cs="Arial"/>
              </w:rPr>
              <w:t>Unit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Tests</w:t>
            </w:r>
            <w:proofErr w:type="spellEnd"/>
          </w:p>
        </w:tc>
      </w:tr>
      <w:tr w:rsidR="00BE4077" w:rsidRPr="00880510">
        <w:tblPrEx>
          <w:tblCellMar>
            <w:top w:w="0" w:type="dxa"/>
            <w:bottom w:w="0" w:type="dxa"/>
          </w:tblCellMar>
        </w:tblPrEx>
        <w:tc>
          <w:tcPr>
            <w:tcW w:w="2985" w:type="dxa"/>
            <w:tcMar>
              <w:left w:w="108" w:type="dxa"/>
              <w:right w:w="108" w:type="dxa"/>
            </w:tcMar>
          </w:tcPr>
          <w:p w:rsidR="00BE4077" w:rsidRDefault="00880510">
            <w:pPr>
              <w:pStyle w:val="normal0"/>
            </w:pPr>
            <w:proofErr w:type="spellStart"/>
            <w:r>
              <w:rPr>
                <w:rFonts w:ascii="Arial" w:eastAsia="Arial" w:hAnsi="Arial" w:cs="Arial"/>
              </w:rPr>
              <w:t>How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Organise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Ourselves</w:t>
            </w:r>
            <w:proofErr w:type="spellEnd"/>
          </w:p>
          <w:p w:rsidR="00BE4077" w:rsidRDefault="00BE4077">
            <w:pPr>
              <w:pStyle w:val="normal0"/>
            </w:pPr>
          </w:p>
        </w:tc>
        <w:tc>
          <w:tcPr>
            <w:tcW w:w="7530" w:type="dxa"/>
            <w:tcMar>
              <w:left w:w="108" w:type="dxa"/>
              <w:right w:w="108" w:type="dxa"/>
            </w:tcMar>
          </w:tcPr>
          <w:p w:rsidR="00BE4077" w:rsidRPr="00880510" w:rsidRDefault="00880510">
            <w:pPr>
              <w:pStyle w:val="normal0"/>
              <w:numPr>
                <w:ilvl w:val="0"/>
                <w:numId w:val="1"/>
              </w:numPr>
              <w:ind w:hanging="216"/>
              <w:rPr>
                <w:lang w:val="en-US"/>
              </w:rPr>
            </w:pPr>
            <w:r w:rsidRPr="00880510">
              <w:rPr>
                <w:rFonts w:ascii="Arial" w:eastAsia="Arial" w:hAnsi="Arial" w:cs="Arial"/>
                <w:lang w:val="en-US"/>
              </w:rPr>
              <w:t>D</w:t>
            </w:r>
            <w:r w:rsidRPr="00880510">
              <w:rPr>
                <w:rFonts w:ascii="Arial" w:eastAsia="Arial" w:hAnsi="Arial" w:cs="Arial"/>
                <w:lang w:val="en-US"/>
              </w:rPr>
              <w:t>ifferent aspects of Colonial Chile (administration, religion, social classes, economy)</w:t>
            </w:r>
          </w:p>
          <w:p w:rsidR="00BE4077" w:rsidRPr="00880510" w:rsidRDefault="00880510">
            <w:pPr>
              <w:pStyle w:val="normal0"/>
              <w:numPr>
                <w:ilvl w:val="0"/>
                <w:numId w:val="1"/>
              </w:numPr>
              <w:ind w:hanging="216"/>
              <w:rPr>
                <w:lang w:val="en-US"/>
              </w:rPr>
            </w:pPr>
            <w:r w:rsidRPr="00880510">
              <w:rPr>
                <w:rFonts w:ascii="Arial" w:eastAsia="Arial" w:hAnsi="Arial" w:cs="Arial"/>
                <w:lang w:val="en-US"/>
              </w:rPr>
              <w:t>Different perspectives during colonial time and early independence movement in Chile</w:t>
            </w:r>
          </w:p>
          <w:p w:rsidR="00BE4077" w:rsidRPr="00880510" w:rsidRDefault="00880510">
            <w:pPr>
              <w:pStyle w:val="normal0"/>
              <w:numPr>
                <w:ilvl w:val="0"/>
                <w:numId w:val="1"/>
              </w:numPr>
              <w:ind w:hanging="216"/>
              <w:rPr>
                <w:lang w:val="en-US"/>
              </w:rPr>
            </w:pPr>
            <w:r w:rsidRPr="00880510">
              <w:rPr>
                <w:rFonts w:ascii="Arial" w:eastAsia="Arial" w:hAnsi="Arial" w:cs="Arial"/>
                <w:lang w:val="en-US"/>
              </w:rPr>
              <w:t>Impact of physical landscape on organization of a society</w:t>
            </w:r>
          </w:p>
          <w:p w:rsidR="00BE4077" w:rsidRPr="00880510" w:rsidRDefault="00880510">
            <w:pPr>
              <w:pStyle w:val="normal0"/>
              <w:numPr>
                <w:ilvl w:val="0"/>
                <w:numId w:val="1"/>
              </w:numPr>
              <w:ind w:hanging="216"/>
              <w:rPr>
                <w:lang w:val="en-US"/>
              </w:rPr>
            </w:pPr>
            <w:r w:rsidRPr="00880510">
              <w:rPr>
                <w:rFonts w:ascii="Arial" w:eastAsia="Arial" w:hAnsi="Arial" w:cs="Arial"/>
                <w:lang w:val="en-US"/>
              </w:rPr>
              <w:t>Rights and responsibilitie</w:t>
            </w:r>
            <w:r w:rsidRPr="00880510">
              <w:rPr>
                <w:rFonts w:ascii="Arial" w:eastAsia="Arial" w:hAnsi="Arial" w:cs="Arial"/>
                <w:lang w:val="en-US"/>
              </w:rPr>
              <w:t>s of Chilean people today.</w:t>
            </w:r>
          </w:p>
        </w:tc>
      </w:tr>
      <w:tr w:rsidR="00BE4077">
        <w:tblPrEx>
          <w:tblCellMar>
            <w:top w:w="0" w:type="dxa"/>
            <w:bottom w:w="0" w:type="dxa"/>
          </w:tblCellMar>
        </w:tblPrEx>
        <w:tc>
          <w:tcPr>
            <w:tcW w:w="2985" w:type="dxa"/>
            <w:shd w:val="clear" w:color="auto" w:fill="FF99CC"/>
            <w:tcMar>
              <w:left w:w="108" w:type="dxa"/>
              <w:right w:w="108" w:type="dxa"/>
            </w:tcMar>
          </w:tcPr>
          <w:p w:rsidR="00BE4077" w:rsidRDefault="00880510">
            <w:pPr>
              <w:pStyle w:val="normal0"/>
            </w:pPr>
            <w:proofErr w:type="spellStart"/>
            <w:r>
              <w:rPr>
                <w:rFonts w:ascii="Arial" w:eastAsia="Arial" w:hAnsi="Arial" w:cs="Arial"/>
              </w:rPr>
              <w:t>Study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Resources</w:t>
            </w:r>
            <w:proofErr w:type="spellEnd"/>
          </w:p>
        </w:tc>
        <w:tc>
          <w:tcPr>
            <w:tcW w:w="7530" w:type="dxa"/>
            <w:shd w:val="clear" w:color="auto" w:fill="FF99CC"/>
            <w:tcMar>
              <w:left w:w="108" w:type="dxa"/>
              <w:right w:w="108" w:type="dxa"/>
            </w:tcMar>
          </w:tcPr>
          <w:p w:rsidR="00BE4077" w:rsidRPr="00880510" w:rsidRDefault="00880510">
            <w:pPr>
              <w:pStyle w:val="normal0"/>
              <w:numPr>
                <w:ilvl w:val="0"/>
                <w:numId w:val="1"/>
              </w:numPr>
              <w:ind w:hanging="216"/>
              <w:rPr>
                <w:lang w:val="en-US"/>
              </w:rPr>
            </w:pPr>
            <w:r w:rsidRPr="00880510">
              <w:rPr>
                <w:rFonts w:ascii="Arial" w:eastAsia="Arial" w:hAnsi="Arial" w:cs="Arial"/>
                <w:lang w:val="en-US"/>
              </w:rPr>
              <w:t>Units of Inquiry folder and/or notebook</w:t>
            </w:r>
          </w:p>
          <w:p w:rsidR="00BE4077" w:rsidRDefault="00880510">
            <w:pPr>
              <w:pStyle w:val="normal0"/>
              <w:numPr>
                <w:ilvl w:val="0"/>
                <w:numId w:val="2"/>
              </w:numPr>
              <w:ind w:hanging="216"/>
            </w:pPr>
            <w:proofErr w:type="spellStart"/>
            <w:r>
              <w:rPr>
                <w:rFonts w:ascii="Arial" w:eastAsia="Arial" w:hAnsi="Arial" w:cs="Arial"/>
              </w:rPr>
              <w:t>Unit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Tests</w:t>
            </w:r>
            <w:proofErr w:type="spellEnd"/>
          </w:p>
        </w:tc>
      </w:tr>
      <w:tr w:rsidR="00BE4077" w:rsidRPr="00880510">
        <w:tblPrEx>
          <w:tblCellMar>
            <w:top w:w="0" w:type="dxa"/>
            <w:bottom w:w="0" w:type="dxa"/>
          </w:tblCellMar>
        </w:tblPrEx>
        <w:tc>
          <w:tcPr>
            <w:tcW w:w="2985" w:type="dxa"/>
          </w:tcPr>
          <w:p w:rsidR="00BE4077" w:rsidRDefault="00880510">
            <w:pPr>
              <w:pStyle w:val="normal0"/>
            </w:pPr>
            <w:proofErr w:type="spellStart"/>
            <w:r>
              <w:rPr>
                <w:rFonts w:ascii="Arial" w:eastAsia="Arial" w:hAnsi="Arial" w:cs="Arial"/>
              </w:rPr>
              <w:t>Exhibition</w:t>
            </w:r>
            <w:proofErr w:type="spellEnd"/>
          </w:p>
        </w:tc>
        <w:tc>
          <w:tcPr>
            <w:tcW w:w="7530" w:type="dxa"/>
          </w:tcPr>
          <w:p w:rsidR="00BE4077" w:rsidRPr="00880510" w:rsidRDefault="00880510">
            <w:pPr>
              <w:pStyle w:val="normal0"/>
              <w:numPr>
                <w:ilvl w:val="0"/>
                <w:numId w:val="5"/>
              </w:numPr>
              <w:ind w:hanging="360"/>
              <w:rPr>
                <w:lang w:val="en-US"/>
              </w:rPr>
            </w:pPr>
            <w:r w:rsidRPr="00880510">
              <w:rPr>
                <w:rFonts w:ascii="Arial" w:eastAsia="Arial" w:hAnsi="Arial" w:cs="Arial"/>
                <w:lang w:val="en-US"/>
              </w:rPr>
              <w:t>Exhibition’s central idea and its concepts.</w:t>
            </w:r>
          </w:p>
          <w:p w:rsidR="00BE4077" w:rsidRPr="00880510" w:rsidRDefault="00880510">
            <w:pPr>
              <w:pStyle w:val="normal0"/>
              <w:numPr>
                <w:ilvl w:val="0"/>
                <w:numId w:val="5"/>
              </w:numPr>
              <w:ind w:hanging="360"/>
              <w:rPr>
                <w:lang w:val="en-US"/>
              </w:rPr>
            </w:pPr>
            <w:r w:rsidRPr="00880510">
              <w:rPr>
                <w:rFonts w:ascii="Arial" w:eastAsia="Arial" w:hAnsi="Arial" w:cs="Arial"/>
                <w:lang w:val="en-US"/>
              </w:rPr>
              <w:t xml:space="preserve">Development of attitudes, profile, skills, knowledge and concepts. </w:t>
            </w:r>
          </w:p>
        </w:tc>
      </w:tr>
      <w:tr w:rsidR="00BE4077">
        <w:tblPrEx>
          <w:tblCellMar>
            <w:top w:w="0" w:type="dxa"/>
            <w:bottom w:w="0" w:type="dxa"/>
          </w:tblCellMar>
        </w:tblPrEx>
        <w:tc>
          <w:tcPr>
            <w:tcW w:w="2985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077" w:rsidRDefault="00880510">
            <w:pPr>
              <w:pStyle w:val="normal0"/>
            </w:pPr>
            <w:proofErr w:type="spellStart"/>
            <w:r>
              <w:rPr>
                <w:rFonts w:ascii="Arial" w:eastAsia="Arial" w:hAnsi="Arial" w:cs="Arial"/>
              </w:rPr>
              <w:t>Study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Resources</w:t>
            </w:r>
            <w:proofErr w:type="spellEnd"/>
          </w:p>
        </w:tc>
        <w:tc>
          <w:tcPr>
            <w:tcW w:w="753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077" w:rsidRDefault="00880510">
            <w:pPr>
              <w:pStyle w:val="normal0"/>
              <w:numPr>
                <w:ilvl w:val="0"/>
                <w:numId w:val="3"/>
              </w:numPr>
              <w:ind w:hanging="360"/>
            </w:pPr>
            <w:proofErr w:type="spellStart"/>
            <w:r>
              <w:rPr>
                <w:rFonts w:ascii="Arial" w:eastAsia="Arial" w:hAnsi="Arial" w:cs="Arial"/>
              </w:rPr>
              <w:t>Group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websites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Weebly</w:t>
            </w:r>
            <w:proofErr w:type="spellEnd"/>
          </w:p>
        </w:tc>
      </w:tr>
    </w:tbl>
    <w:p w:rsidR="00BE4077" w:rsidRDefault="00BE4077">
      <w:pPr>
        <w:pStyle w:val="normal0"/>
        <w:tabs>
          <w:tab w:val="left" w:pos="2325"/>
        </w:tabs>
      </w:pPr>
    </w:p>
    <w:p w:rsidR="00BE4077" w:rsidRDefault="00BE4077">
      <w:pPr>
        <w:pStyle w:val="normal0"/>
        <w:tabs>
          <w:tab w:val="left" w:pos="2325"/>
        </w:tabs>
      </w:pPr>
    </w:p>
    <w:tbl>
      <w:tblPr>
        <w:tblW w:w="1053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985"/>
        <w:gridCol w:w="7545"/>
      </w:tblGrid>
      <w:tr w:rsidR="00BE4077">
        <w:tblPrEx>
          <w:tblCellMar>
            <w:top w:w="0" w:type="dxa"/>
            <w:bottom w:w="0" w:type="dxa"/>
          </w:tblCellMar>
        </w:tblPrEx>
        <w:tc>
          <w:tcPr>
            <w:tcW w:w="2985" w:type="dxa"/>
            <w:shd w:val="clear" w:color="auto" w:fill="B3B3B3"/>
            <w:tcMar>
              <w:left w:w="108" w:type="dxa"/>
              <w:right w:w="108" w:type="dxa"/>
            </w:tcMar>
          </w:tcPr>
          <w:p w:rsidR="00BE4077" w:rsidRDefault="00880510">
            <w:pPr>
              <w:pStyle w:val="Ttulo2"/>
            </w:pPr>
            <w:proofErr w:type="spellStart"/>
            <w:r>
              <w:rPr>
                <w:u w:val="single"/>
              </w:rPr>
              <w:t>Math</w:t>
            </w:r>
            <w:proofErr w:type="spellEnd"/>
            <w:r>
              <w:t xml:space="preserve">  </w:t>
            </w:r>
            <w:proofErr w:type="spellStart"/>
            <w:r>
              <w:t>Thursday</w:t>
            </w:r>
            <w:proofErr w:type="spellEnd"/>
            <w:r>
              <w:t xml:space="preserve">, </w:t>
            </w:r>
            <w:proofErr w:type="spellStart"/>
            <w:r>
              <w:t>December</w:t>
            </w:r>
            <w:proofErr w:type="spellEnd"/>
            <w:r>
              <w:t xml:space="preserve"> 13 </w:t>
            </w:r>
          </w:p>
        </w:tc>
        <w:tc>
          <w:tcPr>
            <w:tcW w:w="7545" w:type="dxa"/>
            <w:shd w:val="clear" w:color="auto" w:fill="B3B3B3"/>
            <w:tcMar>
              <w:left w:w="108" w:type="dxa"/>
              <w:right w:w="108" w:type="dxa"/>
            </w:tcMar>
          </w:tcPr>
          <w:p w:rsidR="00BE4077" w:rsidRDefault="00BE4077">
            <w:pPr>
              <w:pStyle w:val="normal0"/>
              <w:spacing w:line="276" w:lineRule="auto"/>
            </w:pPr>
          </w:p>
        </w:tc>
      </w:tr>
      <w:tr w:rsidR="00BE4077" w:rsidRPr="00880510">
        <w:tblPrEx>
          <w:tblCellMar>
            <w:top w:w="0" w:type="dxa"/>
            <w:bottom w:w="0" w:type="dxa"/>
          </w:tblCellMar>
        </w:tblPrEx>
        <w:tc>
          <w:tcPr>
            <w:tcW w:w="2985" w:type="dxa"/>
            <w:tcMar>
              <w:left w:w="108" w:type="dxa"/>
              <w:right w:w="108" w:type="dxa"/>
            </w:tcMar>
          </w:tcPr>
          <w:p w:rsidR="00BE4077" w:rsidRPr="00880510" w:rsidRDefault="00880510">
            <w:pPr>
              <w:pStyle w:val="normal0"/>
              <w:rPr>
                <w:lang w:val="en-US"/>
              </w:rPr>
            </w:pPr>
            <w:r w:rsidRPr="00880510">
              <w:rPr>
                <w:rFonts w:ascii="Arial" w:eastAsia="Arial" w:hAnsi="Arial" w:cs="Arial"/>
                <w:lang w:val="en-US"/>
              </w:rPr>
              <w:t>Communicates mathematical understanding and solves problems using the four operations and applying concepts of:</w:t>
            </w:r>
            <w:r w:rsidRPr="00880510">
              <w:rPr>
                <w:lang w:val="en-US"/>
              </w:rPr>
              <w:t xml:space="preserve"> </w:t>
            </w:r>
          </w:p>
        </w:tc>
        <w:tc>
          <w:tcPr>
            <w:tcW w:w="7545" w:type="dxa"/>
            <w:tcMar>
              <w:left w:w="108" w:type="dxa"/>
              <w:right w:w="108" w:type="dxa"/>
            </w:tcMar>
          </w:tcPr>
          <w:p w:rsidR="00BE4077" w:rsidRPr="00880510" w:rsidRDefault="00880510">
            <w:pPr>
              <w:pStyle w:val="normal0"/>
              <w:numPr>
                <w:ilvl w:val="0"/>
                <w:numId w:val="1"/>
              </w:numPr>
              <w:spacing w:line="276" w:lineRule="auto"/>
              <w:ind w:left="220"/>
              <w:rPr>
                <w:lang w:val="en-US"/>
              </w:rPr>
            </w:pPr>
            <w:r w:rsidRPr="00880510">
              <w:rPr>
                <w:rFonts w:ascii="Arial" w:eastAsia="Arial" w:hAnsi="Arial" w:cs="Arial"/>
                <w:sz w:val="22"/>
                <w:lang w:val="en-US"/>
              </w:rPr>
              <w:t>Big numbers (written, expanded, standard)</w:t>
            </w:r>
          </w:p>
          <w:p w:rsidR="00BE4077" w:rsidRDefault="00880510">
            <w:pPr>
              <w:pStyle w:val="normal0"/>
              <w:numPr>
                <w:ilvl w:val="0"/>
                <w:numId w:val="1"/>
              </w:numPr>
              <w:spacing w:line="276" w:lineRule="auto"/>
              <w:ind w:left="220"/>
            </w:pPr>
            <w:proofErr w:type="spellStart"/>
            <w:r>
              <w:rPr>
                <w:rFonts w:ascii="Arial" w:eastAsia="Arial" w:hAnsi="Arial" w:cs="Arial"/>
                <w:sz w:val="22"/>
              </w:rPr>
              <w:t>Probability</w:t>
            </w:r>
            <w:proofErr w:type="spellEnd"/>
          </w:p>
          <w:p w:rsidR="00BE4077" w:rsidRPr="00880510" w:rsidRDefault="00880510">
            <w:pPr>
              <w:pStyle w:val="normal0"/>
              <w:numPr>
                <w:ilvl w:val="0"/>
                <w:numId w:val="1"/>
              </w:numPr>
              <w:spacing w:line="276" w:lineRule="auto"/>
              <w:ind w:left="220"/>
              <w:rPr>
                <w:lang w:val="en-US"/>
              </w:rPr>
            </w:pPr>
            <w:r w:rsidRPr="00880510">
              <w:rPr>
                <w:rFonts w:ascii="Arial" w:eastAsia="Arial" w:hAnsi="Arial" w:cs="Arial"/>
                <w:sz w:val="22"/>
                <w:lang w:val="en-US"/>
              </w:rPr>
              <w:t>Data handling (mean and mode), frequency tables, stem and leaf plots, and graphs</w:t>
            </w:r>
          </w:p>
          <w:p w:rsidR="00BE4077" w:rsidRDefault="00880510">
            <w:pPr>
              <w:pStyle w:val="normal0"/>
              <w:numPr>
                <w:ilvl w:val="0"/>
                <w:numId w:val="1"/>
              </w:numPr>
              <w:spacing w:line="276" w:lineRule="auto"/>
              <w:ind w:left="220"/>
            </w:pPr>
            <w:proofErr w:type="spellStart"/>
            <w:r>
              <w:rPr>
                <w:rFonts w:ascii="Arial" w:eastAsia="Arial" w:hAnsi="Arial" w:cs="Arial"/>
                <w:sz w:val="22"/>
              </w:rPr>
              <w:t>Measurement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conversions</w:t>
            </w:r>
            <w:proofErr w:type="spellEnd"/>
          </w:p>
          <w:p w:rsidR="00BE4077" w:rsidRPr="00880510" w:rsidRDefault="00880510">
            <w:pPr>
              <w:pStyle w:val="normal0"/>
              <w:numPr>
                <w:ilvl w:val="0"/>
                <w:numId w:val="1"/>
              </w:numPr>
              <w:spacing w:line="276" w:lineRule="auto"/>
              <w:ind w:left="220"/>
              <w:rPr>
                <w:lang w:val="en-US"/>
              </w:rPr>
            </w:pPr>
            <w:r w:rsidRPr="00880510">
              <w:rPr>
                <w:rFonts w:ascii="Arial" w:eastAsia="Arial" w:hAnsi="Arial" w:cs="Arial"/>
                <w:sz w:val="22"/>
                <w:lang w:val="en-US"/>
              </w:rPr>
              <w:t>Geometry – area of rectangles and triangles, 3D shapes, and coordinates (translation, reflection, rotation)</w:t>
            </w:r>
          </w:p>
          <w:p w:rsidR="00BE4077" w:rsidRPr="00880510" w:rsidRDefault="00880510">
            <w:pPr>
              <w:pStyle w:val="normal0"/>
              <w:numPr>
                <w:ilvl w:val="0"/>
                <w:numId w:val="1"/>
              </w:numPr>
              <w:spacing w:line="276" w:lineRule="auto"/>
              <w:ind w:left="220"/>
              <w:rPr>
                <w:lang w:val="en-US"/>
              </w:rPr>
            </w:pPr>
            <w:r w:rsidRPr="00880510">
              <w:rPr>
                <w:rFonts w:ascii="Arial" w:eastAsia="Arial" w:hAnsi="Arial" w:cs="Arial"/>
                <w:sz w:val="22"/>
                <w:lang w:val="en-US"/>
              </w:rPr>
              <w:t xml:space="preserve">Fractions: proper, improper, mixed number, </w:t>
            </w:r>
            <w:r w:rsidRPr="00880510">
              <w:rPr>
                <w:rFonts w:ascii="Arial" w:eastAsia="Arial" w:hAnsi="Arial" w:cs="Arial"/>
                <w:sz w:val="22"/>
                <w:lang w:val="en-US"/>
              </w:rPr>
              <w:t>simplest form, comparing, adding and subtracting</w:t>
            </w:r>
          </w:p>
          <w:p w:rsidR="00BE4077" w:rsidRDefault="00880510">
            <w:pPr>
              <w:pStyle w:val="normal0"/>
              <w:numPr>
                <w:ilvl w:val="0"/>
                <w:numId w:val="1"/>
              </w:numPr>
              <w:spacing w:line="276" w:lineRule="auto"/>
              <w:ind w:left="220"/>
            </w:pPr>
            <w:proofErr w:type="spellStart"/>
            <w:r>
              <w:rPr>
                <w:rFonts w:ascii="Arial" w:eastAsia="Arial" w:hAnsi="Arial" w:cs="Arial"/>
                <w:sz w:val="22"/>
              </w:rPr>
              <w:t>Decimals</w:t>
            </w:r>
            <w:proofErr w:type="spellEnd"/>
          </w:p>
          <w:p w:rsidR="00BE4077" w:rsidRDefault="00880510">
            <w:pPr>
              <w:pStyle w:val="normal0"/>
              <w:numPr>
                <w:ilvl w:val="0"/>
                <w:numId w:val="1"/>
              </w:numPr>
              <w:spacing w:line="276" w:lineRule="auto"/>
              <w:ind w:left="220"/>
            </w:pPr>
            <w:r>
              <w:rPr>
                <w:rFonts w:ascii="Arial" w:eastAsia="Arial" w:hAnsi="Arial" w:cs="Arial"/>
                <w:sz w:val="22"/>
              </w:rPr>
              <w:t>Algebra</w:t>
            </w:r>
          </w:p>
          <w:p w:rsidR="00BE4077" w:rsidRPr="00880510" w:rsidRDefault="00880510">
            <w:pPr>
              <w:pStyle w:val="normal0"/>
              <w:numPr>
                <w:ilvl w:val="0"/>
                <w:numId w:val="1"/>
              </w:numPr>
              <w:rPr>
                <w:lang w:val="en-US"/>
              </w:rPr>
            </w:pPr>
            <w:r w:rsidRPr="00880510">
              <w:rPr>
                <w:rFonts w:ascii="Arial" w:eastAsia="Arial" w:hAnsi="Arial" w:cs="Arial"/>
                <w:sz w:val="22"/>
                <w:lang w:val="en-US"/>
              </w:rPr>
              <w:t>Problem solving – big numbers, GCF, LCM &amp; fractions</w:t>
            </w:r>
          </w:p>
        </w:tc>
      </w:tr>
      <w:tr w:rsidR="00BE4077">
        <w:tblPrEx>
          <w:tblCellMar>
            <w:top w:w="0" w:type="dxa"/>
            <w:bottom w:w="0" w:type="dxa"/>
          </w:tblCellMar>
        </w:tblPrEx>
        <w:tc>
          <w:tcPr>
            <w:tcW w:w="2985" w:type="dxa"/>
            <w:shd w:val="clear" w:color="auto" w:fill="FF99CC"/>
            <w:tcMar>
              <w:left w:w="108" w:type="dxa"/>
              <w:right w:w="108" w:type="dxa"/>
            </w:tcMar>
          </w:tcPr>
          <w:p w:rsidR="00BE4077" w:rsidRDefault="00880510">
            <w:pPr>
              <w:pStyle w:val="normal0"/>
            </w:pPr>
            <w:proofErr w:type="spellStart"/>
            <w:r>
              <w:rPr>
                <w:rFonts w:ascii="Arial" w:eastAsia="Arial" w:hAnsi="Arial" w:cs="Arial"/>
              </w:rPr>
              <w:t>Study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Resources</w:t>
            </w:r>
            <w:proofErr w:type="spellEnd"/>
          </w:p>
        </w:tc>
        <w:tc>
          <w:tcPr>
            <w:tcW w:w="7545" w:type="dxa"/>
            <w:shd w:val="clear" w:color="auto" w:fill="FF99CC"/>
            <w:tcMar>
              <w:left w:w="108" w:type="dxa"/>
              <w:right w:w="108" w:type="dxa"/>
            </w:tcMar>
          </w:tcPr>
          <w:p w:rsidR="00BE4077" w:rsidRDefault="00880510">
            <w:pPr>
              <w:pStyle w:val="normal0"/>
              <w:numPr>
                <w:ilvl w:val="0"/>
                <w:numId w:val="2"/>
              </w:numPr>
              <w:spacing w:line="276" w:lineRule="auto"/>
              <w:ind w:left="220"/>
            </w:pPr>
            <w:proofErr w:type="spellStart"/>
            <w:r>
              <w:rPr>
                <w:rFonts w:ascii="Arial" w:eastAsia="Arial" w:hAnsi="Arial" w:cs="Arial"/>
                <w:sz w:val="22"/>
              </w:rPr>
              <w:t>Math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notebook</w:t>
            </w:r>
            <w:proofErr w:type="spellEnd"/>
          </w:p>
          <w:p w:rsidR="00BE4077" w:rsidRDefault="00880510">
            <w:pPr>
              <w:pStyle w:val="normal0"/>
              <w:numPr>
                <w:ilvl w:val="0"/>
                <w:numId w:val="2"/>
              </w:numPr>
              <w:spacing w:line="276" w:lineRule="auto"/>
              <w:ind w:left="220"/>
            </w:pPr>
            <w:proofErr w:type="spellStart"/>
            <w:r>
              <w:rPr>
                <w:rFonts w:ascii="Arial" w:eastAsia="Arial" w:hAnsi="Arial" w:cs="Arial"/>
                <w:sz w:val="22"/>
              </w:rPr>
              <w:t>Math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folder</w:t>
            </w:r>
          </w:p>
          <w:p w:rsidR="00BE4077" w:rsidRDefault="00880510">
            <w:pPr>
              <w:pStyle w:val="normal0"/>
              <w:numPr>
                <w:ilvl w:val="0"/>
                <w:numId w:val="2"/>
              </w:numPr>
              <w:spacing w:line="276" w:lineRule="auto"/>
              <w:ind w:left="220"/>
            </w:pPr>
            <w:proofErr w:type="spellStart"/>
            <w:r>
              <w:rPr>
                <w:rFonts w:ascii="Arial" w:eastAsia="Arial" w:hAnsi="Arial" w:cs="Arial"/>
                <w:sz w:val="22"/>
              </w:rPr>
              <w:t>Old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quizzes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tests</w:t>
            </w:r>
            <w:proofErr w:type="spellEnd"/>
          </w:p>
          <w:p w:rsidR="00BE4077" w:rsidRDefault="00880510">
            <w:pPr>
              <w:pStyle w:val="normal0"/>
              <w:numPr>
                <w:ilvl w:val="0"/>
                <w:numId w:val="2"/>
              </w:numPr>
              <w:spacing w:line="276" w:lineRule="auto"/>
              <w:ind w:left="220"/>
            </w:pPr>
            <w:proofErr w:type="spellStart"/>
            <w:r>
              <w:rPr>
                <w:rFonts w:ascii="Arial" w:eastAsia="Arial" w:hAnsi="Arial" w:cs="Arial"/>
                <w:sz w:val="22"/>
              </w:rPr>
              <w:t>Envision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workbook</w:t>
            </w:r>
            <w:proofErr w:type="spellEnd"/>
          </w:p>
        </w:tc>
      </w:tr>
    </w:tbl>
    <w:p w:rsidR="00BE4077" w:rsidRDefault="00BE4077">
      <w:pPr>
        <w:pStyle w:val="normal0"/>
        <w:tabs>
          <w:tab w:val="left" w:pos="2325"/>
        </w:tabs>
      </w:pPr>
    </w:p>
    <w:sectPr w:rsidR="00BE4077" w:rsidSect="00BE407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315"/>
    <w:multiLevelType w:val="multilevel"/>
    <w:tmpl w:val="73D077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</w:abstractNum>
  <w:abstractNum w:abstractNumId="1">
    <w:nsid w:val="174E35CF"/>
    <w:multiLevelType w:val="multilevel"/>
    <w:tmpl w:val="055C0A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</w:abstractNum>
  <w:abstractNum w:abstractNumId="2">
    <w:nsid w:val="1AB672DD"/>
    <w:multiLevelType w:val="multilevel"/>
    <w:tmpl w:val="8FFACEEE"/>
    <w:lvl w:ilvl="0">
      <w:start w:val="1"/>
      <w:numFmt w:val="bullet"/>
      <w:lvlText w:val="●"/>
      <w:lvlJc w:val="left"/>
      <w:pPr>
        <w:ind w:left="216" w:firstLine="144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3">
    <w:nsid w:val="406648DD"/>
    <w:multiLevelType w:val="multilevel"/>
    <w:tmpl w:val="FCAC1D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</w:abstractNum>
  <w:abstractNum w:abstractNumId="4">
    <w:nsid w:val="738A44C5"/>
    <w:multiLevelType w:val="multilevel"/>
    <w:tmpl w:val="0060E1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</w:abstractNum>
  <w:abstractNum w:abstractNumId="5">
    <w:nsid w:val="7D2E19D3"/>
    <w:multiLevelType w:val="multilevel"/>
    <w:tmpl w:val="1166C392"/>
    <w:lvl w:ilvl="0">
      <w:start w:val="1"/>
      <w:numFmt w:val="bullet"/>
      <w:lvlText w:val="●"/>
      <w:lvlJc w:val="left"/>
      <w:pPr>
        <w:ind w:left="216" w:firstLine="144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238" w:firstLine="1224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hyphenationZone w:val="425"/>
  <w:characterSpacingControl w:val="doNotCompress"/>
  <w:compat>
    <w:useFELayout/>
  </w:compat>
  <w:rsids>
    <w:rsidRoot w:val="00BE4077"/>
    <w:rsid w:val="00880510"/>
    <w:rsid w:val="00BE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BE4077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Ttulo2">
    <w:name w:val="heading 2"/>
    <w:basedOn w:val="normal0"/>
    <w:next w:val="normal0"/>
    <w:rsid w:val="00BE4077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Ttulo3">
    <w:name w:val="heading 3"/>
    <w:basedOn w:val="normal0"/>
    <w:next w:val="normal0"/>
    <w:rsid w:val="00BE4077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Ttulo4">
    <w:name w:val="heading 4"/>
    <w:basedOn w:val="normal0"/>
    <w:next w:val="normal0"/>
    <w:rsid w:val="00BE4077"/>
    <w:pPr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0"/>
    <w:next w:val="normal0"/>
    <w:rsid w:val="00BE4077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0"/>
    <w:next w:val="normal0"/>
    <w:rsid w:val="00BE4077"/>
    <w:pPr>
      <w:spacing w:before="240" w:after="60"/>
      <w:outlineLvl w:val="5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E407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">
    <w:name w:val="Title"/>
    <w:basedOn w:val="normal0"/>
    <w:next w:val="normal0"/>
    <w:rsid w:val="00BE4077"/>
    <w:pPr>
      <w:spacing w:before="480" w:after="120"/>
    </w:pPr>
    <w:rPr>
      <w:b/>
      <w:sz w:val="72"/>
    </w:rPr>
  </w:style>
  <w:style w:type="paragraph" w:styleId="Subttulo">
    <w:name w:val="Subtitle"/>
    <w:basedOn w:val="normal0"/>
    <w:next w:val="normal0"/>
    <w:rsid w:val="00BE4077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2253</Characters>
  <Application>Microsoft Office Word</Application>
  <DocSecurity>0</DocSecurity>
  <Lines>18</Lines>
  <Paragraphs>5</Paragraphs>
  <ScaleCrop>false</ScaleCrop>
  <Company>Fundacion Santiago College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Gr5 Contents Overview Final Tests 2012.docx</dc:title>
  <dc:creator>ejeub</dc:creator>
  <cp:lastModifiedBy>ejeub</cp:lastModifiedBy>
  <cp:revision>2</cp:revision>
  <dcterms:created xsi:type="dcterms:W3CDTF">2012-11-21T19:02:00Z</dcterms:created>
  <dcterms:modified xsi:type="dcterms:W3CDTF">2012-11-21T19:02:00Z</dcterms:modified>
</cp:coreProperties>
</file>